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B70" w:rsidRDefault="00C81B70" w:rsidP="00C81B70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ПОЯСНИ</w:t>
      </w:r>
      <w:r w:rsidRPr="00B65026">
        <w:rPr>
          <w:rFonts w:ascii="PT Astra Serif" w:hAnsi="PT Astra Serif"/>
          <w:b/>
        </w:rPr>
        <w:t>ТЕЛЬНАЯ ЗАПИСКА</w:t>
      </w:r>
    </w:p>
    <w:p w:rsidR="00C81B70" w:rsidRDefault="00C81B70" w:rsidP="00C81B70">
      <w:pPr>
        <w:jc w:val="center"/>
        <w:rPr>
          <w:rFonts w:ascii="PT Astra Serif" w:hAnsi="PT Astra Serif"/>
          <w:b/>
        </w:rPr>
      </w:pPr>
    </w:p>
    <w:p w:rsidR="00C81B70" w:rsidRDefault="00C81B70" w:rsidP="00C81B70">
      <w:pPr>
        <w:jc w:val="center"/>
        <w:rPr>
          <w:rFonts w:ascii="PT Astra Serif" w:hAnsi="PT Astra Serif"/>
          <w:b/>
        </w:rPr>
      </w:pPr>
      <w:r w:rsidRPr="00B65026">
        <w:rPr>
          <w:rFonts w:ascii="PT Astra Serif" w:hAnsi="PT Astra Serif"/>
          <w:b/>
        </w:rPr>
        <w:t>к проекту закона Ульяновской о</w:t>
      </w:r>
      <w:r>
        <w:rPr>
          <w:rFonts w:ascii="PT Astra Serif" w:hAnsi="PT Astra Serif"/>
          <w:b/>
        </w:rPr>
        <w:t>бласти «</w:t>
      </w:r>
      <w:r w:rsidRPr="000D07F1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й</w:t>
      </w:r>
      <w:r w:rsidRPr="000D07F1">
        <w:rPr>
          <w:rFonts w:ascii="PT Astra Serif" w:hAnsi="PT Astra Serif"/>
          <w:b/>
        </w:rPr>
        <w:t xml:space="preserve"> </w:t>
      </w:r>
    </w:p>
    <w:p w:rsidR="00C81B70" w:rsidRPr="000D07F1" w:rsidRDefault="00C81B70" w:rsidP="00C81B70">
      <w:pPr>
        <w:jc w:val="center"/>
        <w:rPr>
          <w:rFonts w:ascii="PT Astra Serif" w:hAnsi="PT Astra Serif"/>
          <w:b/>
        </w:rPr>
      </w:pPr>
      <w:r w:rsidRPr="000D07F1">
        <w:rPr>
          <w:rFonts w:ascii="PT Astra Serif" w:hAnsi="PT Astra Serif"/>
          <w:b/>
        </w:rPr>
        <w:t xml:space="preserve">в </w:t>
      </w:r>
      <w:r>
        <w:rPr>
          <w:rFonts w:ascii="PT Astra Serif" w:hAnsi="PT Astra Serif"/>
          <w:b/>
        </w:rPr>
        <w:t>отдельные законодательные акты Ульяновской области</w:t>
      </w:r>
      <w:r w:rsidRPr="000D07F1">
        <w:rPr>
          <w:rFonts w:ascii="PT Astra Serif" w:eastAsiaTheme="minorHAnsi" w:hAnsi="PT Astra Serif" w:cs="Arial"/>
          <w:b/>
          <w:lang w:eastAsia="en-US"/>
        </w:rPr>
        <w:t>»</w:t>
      </w:r>
    </w:p>
    <w:p w:rsidR="00C81B70" w:rsidRDefault="00C81B70" w:rsidP="00C81B70">
      <w:pPr>
        <w:jc w:val="center"/>
        <w:rPr>
          <w:rFonts w:ascii="PT Astra Serif" w:hAnsi="PT Astra Serif"/>
          <w:b/>
        </w:rPr>
      </w:pPr>
    </w:p>
    <w:p w:rsidR="00C81B70" w:rsidRPr="00B65026" w:rsidRDefault="00C81B70" w:rsidP="00C81B70">
      <w:pPr>
        <w:jc w:val="center"/>
        <w:rPr>
          <w:rFonts w:ascii="PT Astra Serif" w:hAnsi="PT Astra Serif"/>
          <w:b/>
        </w:rPr>
      </w:pPr>
    </w:p>
    <w:p w:rsidR="00C81B70" w:rsidRDefault="00C81B70" w:rsidP="00C81B7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 xml:space="preserve">В </w:t>
      </w:r>
      <w:r>
        <w:rPr>
          <w:rFonts w:ascii="PT Astra Serif" w:eastAsiaTheme="minorHAnsi" w:hAnsi="PT Astra Serif" w:cs="PT Astra Serif"/>
          <w:lang w:eastAsia="en-US"/>
        </w:rPr>
        <w:t>подпункте 1 пункта 3 статьи 26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3</w:t>
      </w:r>
      <w:r>
        <w:rPr>
          <w:rFonts w:ascii="PT Astra Serif" w:eastAsiaTheme="minorHAnsi" w:hAnsi="PT Astra Serif" w:cs="PT Astra Serif"/>
          <w:lang w:eastAsia="en-US"/>
        </w:rPr>
        <w:t xml:space="preserve"> Закона Ульяновской области                  </w:t>
      </w:r>
      <w:r>
        <w:rPr>
          <w:rFonts w:ascii="PT Astra Serif" w:hAnsi="PT Astra Serif" w:cs="PT Astra Serif"/>
        </w:rPr>
        <w:t xml:space="preserve">от 6 мая 2002 года № 020-ЗО «О порядке управления и распоряжения государственной собственностью Ульяновской области», </w:t>
      </w:r>
      <w:r>
        <w:rPr>
          <w:rFonts w:ascii="PT Astra Serif" w:eastAsiaTheme="minorHAnsi" w:hAnsi="PT Astra Serif" w:cs="PT Astra Serif"/>
          <w:lang w:eastAsia="en-US"/>
        </w:rPr>
        <w:t>абзаце втором части 2 статьи 12 Закона Ульяновской области от 30 июня 2008 года № 118-ЗО «Градостроительный устав Ульяновской области», пункте 1 части 3 статьи 4 Закона Ульяновской области от 30 декабря 2015 года № 225-ЗО                                 «Об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использовании геологической информации о недрах, обладателем которой является Ульяновская область», пункте 4 статьи 9 Закона Ульяновской области от 2 ноября 2020 года № 127-ЗО «Об особо охраняемых природных территориях регионального значения Ульяновской области и об установлении категорий особо охраняемых природных территорий местного значения                           в Ульяновской области» и приложении 1 к Закону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Ульяновской области                       от 20 декабря 2022 года № 143-ЗО «О наградах Ульяновской области» применительно к указанным в них юридическим лицам (организациям) используется термин «адрес места нахождения». Между тем </w:t>
      </w:r>
      <w:r>
        <w:rPr>
          <w:rFonts w:ascii="PT Astra Serif" w:hAnsi="PT Astra Serif" w:cs="PT Astra Serif"/>
        </w:rPr>
        <w:t xml:space="preserve">согласно статье 54 Гражданского кодекса Российской Федерации место нахождения юридического лица определяется местом его государственной регистрации на территории Российской Федерации путём указания наименования населённого пункта (муниципального образования), а в едином государственном реестре юридических лиц должен быть указан адрес юридического лица в пределах места его нахождения, в </w:t>
      </w:r>
      <w:proofErr w:type="gramStart"/>
      <w:r>
        <w:rPr>
          <w:rFonts w:ascii="PT Astra Serif" w:hAnsi="PT Astra Serif" w:cs="PT Astra Serif"/>
        </w:rPr>
        <w:t>связи</w:t>
      </w:r>
      <w:proofErr w:type="gramEnd"/>
      <w:r>
        <w:rPr>
          <w:rFonts w:ascii="PT Astra Serif" w:hAnsi="PT Astra Serif" w:cs="PT Astra Serif"/>
        </w:rPr>
        <w:t xml:space="preserve"> с чем юридическое лицо (организация) может иметь не адрес места своего нахождения, а адрес в пределах места своего нахождения.</w:t>
      </w:r>
    </w:p>
    <w:p w:rsidR="00C81B70" w:rsidRDefault="00C81B70" w:rsidP="00C81B7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 w:cs="PT Astra Serif"/>
        </w:rPr>
        <w:t xml:space="preserve">В этой связи проектом закона Ульяновской области «О внесении изменений в отдельные законодательные акты Ульяновской области» (далее – законопроект) предлагается внести в указанные структурные единицы законов </w:t>
      </w:r>
      <w:r>
        <w:rPr>
          <w:rFonts w:ascii="PT Astra Serif" w:hAnsi="PT Astra Serif" w:cs="PT Astra Serif"/>
        </w:rPr>
        <w:lastRenderedPageBreak/>
        <w:t xml:space="preserve">Ульяновской области от 6 мая 2002 года № 020-ЗО «О порядке управления                   </w:t>
      </w:r>
      <w:proofErr w:type="gramStart"/>
      <w:r>
        <w:rPr>
          <w:rFonts w:ascii="PT Astra Serif" w:hAnsi="PT Astra Serif" w:cs="PT Astra Serif"/>
        </w:rPr>
        <w:t xml:space="preserve">и распоряжения государственной собственностью Ульяновской области»,                 </w:t>
      </w:r>
      <w:r>
        <w:rPr>
          <w:rFonts w:ascii="PT Astra Serif" w:eastAsiaTheme="minorHAnsi" w:hAnsi="PT Astra Serif" w:cs="PT Astra Serif"/>
          <w:lang w:eastAsia="en-US"/>
        </w:rPr>
        <w:t>от 30 июня 2008 года № 118-ЗО «Градостроительный устав Ульяновской области», от 30 декабря 2015 года № 225-ЗО «Об использовании геологической информации о недрах, обладателем которой является Ульяновская область»,                   от 2 ноября 2020 года № 127-ЗО «Об особо охраняемых природных территориях регионального значения Ульяновской области и об установлении категорий особо охраняемых природных территорий местного значения                           в Ульяновской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области» и от 20 декабря 2022 года № 143-ЗО «О наградах Ульяновской области» соответствующие изменения.</w:t>
      </w:r>
    </w:p>
    <w:p w:rsidR="00C81B70" w:rsidRDefault="00C81B70" w:rsidP="00C81B7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Кроме того, в соответствии </w:t>
      </w:r>
      <w:r>
        <w:rPr>
          <w:rFonts w:ascii="PT Astra Serif" w:hAnsi="PT Astra Serif" w:cs="PT Astra Serif"/>
        </w:rPr>
        <w:t xml:space="preserve">с частью 2 статьи 12 Закона Ульяновской области от 30 июня 2008 года № 118-ЗО «Градостроительный устав Ульяновской области» в предложении физического лица о подготовке                             и утверждении региональных нормативов градостроительного проектирования  или изменении ранее утверждённых региональных нормативов должны быть указаны его фамилия, имя и отчество. Между тем согласно статье 19 Гражданского кодекса Российской Федерации наличие у физического лица (гражданина) отчества не является обязательным, в </w:t>
      </w:r>
      <w:proofErr w:type="gramStart"/>
      <w:r>
        <w:rPr>
          <w:rFonts w:ascii="PT Astra Serif" w:hAnsi="PT Astra Serif" w:cs="PT Astra Serif"/>
        </w:rPr>
        <w:t>связи</w:t>
      </w:r>
      <w:proofErr w:type="gramEnd"/>
      <w:r>
        <w:rPr>
          <w:rFonts w:ascii="PT Astra Serif" w:hAnsi="PT Astra Serif" w:cs="PT Astra Serif"/>
        </w:rPr>
        <w:t xml:space="preserve"> с чем законопроектом предлагается установить, что отчество такого физического лица указывается только в случае его наличия.</w:t>
      </w:r>
    </w:p>
    <w:p w:rsidR="00C81B70" w:rsidRDefault="00C81B70" w:rsidP="00C81B7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Равным образом, в соответствии с </w:t>
      </w:r>
      <w:r>
        <w:rPr>
          <w:rFonts w:ascii="PT Astra Serif" w:hAnsi="PT Astra Serif" w:cs="PT Astra Serif"/>
          <w:bCs/>
        </w:rPr>
        <w:t xml:space="preserve">абзацем первым части 5 статьи 3 Закона </w:t>
      </w:r>
      <w:r>
        <w:rPr>
          <w:rFonts w:ascii="PT Astra Serif" w:eastAsiaTheme="minorHAnsi" w:hAnsi="PT Astra Serif" w:cs="PT Astra Serif"/>
          <w:lang w:eastAsia="en-US"/>
        </w:rPr>
        <w:t xml:space="preserve">Ульяновской области  от 20 декабря 2022 года № 143-ЗО «О наградах Ульяновской области» </w:t>
      </w:r>
      <w:r>
        <w:rPr>
          <w:rFonts w:ascii="PT Astra Serif" w:hAnsi="PT Astra Serif" w:cs="PT Astra Serif"/>
        </w:rPr>
        <w:t xml:space="preserve">представительный орган муниципального района (городского округа) Ульяновской области по результатам рассмотрения документов, указанных в </w:t>
      </w:r>
      <w:hyperlink r:id="rId6" w:history="1">
        <w:r w:rsidRPr="00162BE7">
          <w:rPr>
            <w:rFonts w:ascii="PT Astra Serif" w:hAnsi="PT Astra Serif" w:cs="PT Astra Serif"/>
          </w:rPr>
          <w:t>пункте 4</w:t>
        </w:r>
      </w:hyperlink>
      <w:r>
        <w:rPr>
          <w:rFonts w:ascii="PT Astra Serif" w:hAnsi="PT Astra Serif" w:cs="PT Astra Serif"/>
        </w:rPr>
        <w:t xml:space="preserve"> данной статьи, принимает одно                                из предусмотренных указанной частью решений. Однако статья 3 данного законодательного акта структурируется на части, а не пункты, и пункт 4                   в ней отсутствует, в </w:t>
      </w:r>
      <w:proofErr w:type="gramStart"/>
      <w:r>
        <w:rPr>
          <w:rFonts w:ascii="PT Astra Serif" w:hAnsi="PT Astra Serif" w:cs="PT Astra Serif"/>
        </w:rPr>
        <w:t>связи</w:t>
      </w:r>
      <w:proofErr w:type="gramEnd"/>
      <w:r>
        <w:rPr>
          <w:rFonts w:ascii="PT Astra Serif" w:hAnsi="PT Astra Serif" w:cs="PT Astra Serif"/>
        </w:rPr>
        <w:t xml:space="preserve"> с чем законопроектом предлагается уточнить соответствующую ссылку.</w:t>
      </w:r>
    </w:p>
    <w:p w:rsidR="00C81B70" w:rsidRPr="00426FFB" w:rsidRDefault="00C81B70" w:rsidP="00C81B7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lastRenderedPageBreak/>
        <w:t xml:space="preserve">С учётом целей законопроекта предполагается, что проектируемый закон </w:t>
      </w:r>
      <w:r w:rsidRPr="00426FFB">
        <w:rPr>
          <w:rFonts w:ascii="PT Astra Serif" w:hAnsi="PT Astra Serif" w:cs="PT Astra Serif"/>
        </w:rPr>
        <w:t xml:space="preserve">Ульяновской области вступит в силу со дня его официального опубликования. </w:t>
      </w:r>
    </w:p>
    <w:p w:rsidR="00C81B70" w:rsidRDefault="00C81B70" w:rsidP="00C81B7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Принятие законопроекта позволит привести указанные законодательные акты Ульяновской области в соответствие с гражданским законодательством                   и правилами юридической техники. </w:t>
      </w:r>
    </w:p>
    <w:p w:rsidR="00C81B70" w:rsidRDefault="00C81B70" w:rsidP="00C81B7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Законопроект подготовлен депутатом Законодательного Собрания Ульяновской области Д.Н.Грачевым.</w:t>
      </w:r>
    </w:p>
    <w:p w:rsidR="00C81B70" w:rsidRDefault="00C81B70" w:rsidP="00C81B70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426FFB" w:rsidRDefault="00426FFB" w:rsidP="00C81B70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C81B70" w:rsidRDefault="00C81B70" w:rsidP="00C81B70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_________________</w:t>
      </w:r>
    </w:p>
    <w:p w:rsidR="00C81B70" w:rsidRDefault="00C81B70" w:rsidP="00C81B70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 </w:t>
      </w:r>
    </w:p>
    <w:p w:rsidR="00C81B70" w:rsidRDefault="00C81B70" w:rsidP="00C81B70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                               </w:t>
      </w:r>
    </w:p>
    <w:p w:rsidR="00C81B70" w:rsidRDefault="00C81B70" w:rsidP="00C81B70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7111E" w:rsidRDefault="00E7111E"/>
    <w:sectPr w:rsidR="00E7111E" w:rsidSect="00426FFB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FFB" w:rsidRDefault="00426FFB" w:rsidP="00426FFB">
      <w:r>
        <w:separator/>
      </w:r>
    </w:p>
  </w:endnote>
  <w:endnote w:type="continuationSeparator" w:id="0">
    <w:p w:rsidR="00426FFB" w:rsidRDefault="00426FFB" w:rsidP="00426F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FFB" w:rsidRDefault="00426FFB" w:rsidP="00426FFB">
      <w:r>
        <w:separator/>
      </w:r>
    </w:p>
  </w:footnote>
  <w:footnote w:type="continuationSeparator" w:id="0">
    <w:p w:rsidR="00426FFB" w:rsidRDefault="00426FFB" w:rsidP="00426F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2111360"/>
      <w:docPartObj>
        <w:docPartGallery w:val="Page Numbers (Top of Page)"/>
        <w:docPartUnique/>
      </w:docPartObj>
    </w:sdtPr>
    <w:sdtContent>
      <w:p w:rsidR="00426FFB" w:rsidRDefault="00426FFB">
        <w:pPr>
          <w:pStyle w:val="a3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426FFB" w:rsidRDefault="00426FF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B70"/>
    <w:rsid w:val="00426FFB"/>
    <w:rsid w:val="00455004"/>
    <w:rsid w:val="00A342B1"/>
    <w:rsid w:val="00C81B70"/>
    <w:rsid w:val="00E71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B70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6F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6FFB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26F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26FFB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76&amp;n=67231&amp;dst=10004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685</Words>
  <Characters>3909</Characters>
  <Application>Microsoft Office Word</Application>
  <DocSecurity>0</DocSecurity>
  <Lines>32</Lines>
  <Paragraphs>9</Paragraphs>
  <ScaleCrop>false</ScaleCrop>
  <Company/>
  <LinksUpToDate>false</LinksUpToDate>
  <CharactersWithSpaces>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2025-09-10T12:31:00Z</dcterms:created>
  <dcterms:modified xsi:type="dcterms:W3CDTF">2025-09-10T12:38:00Z</dcterms:modified>
</cp:coreProperties>
</file>